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Il mio primo libro politico lo scelsi a sedici anni su una bancarella e me lo feci offrire da mio zio Geppino che rimase stupito e perplesso per una scelta che non avrebbe sospettato.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In copertina c'era la foto della sfilata della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Wehrmacht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sotto l'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Arc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de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Triomphe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di Parigi, il libro era dedicato a Pierre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Drieu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La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Rochelle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, lo scrittore francese impegnato nella Collaborazione e suicida nel marzo del 1945 che, il caso a volte è birichino, era nato il 3 gennaio come me.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Diversi gli autori, tra loro c'era Guido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Giannettini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Inequivocabile il titolo </w:t>
      </w:r>
      <w:r w:rsidRPr="00A871E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it-IT"/>
        </w:rPr>
        <w:t>Il Mito dell'Europa</w:t>
      </w:r>
      <w:r w:rsidRPr="00A871E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it-IT"/>
        </w:rPr>
        <w:br/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Spiegava, il saggio, quale mito mobilitante avesse spinto centinaia di migliaia di giovani di tutta Europa a morire sotto le insegne delle aquile imperiali tedesche.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Pressoché tutta la pubblicistica di estrema destra allora riprendeva quel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leit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motiv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e ci spiegava che, nel mondo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duopolare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, per sfuggire noi all'egemonia americana e liberare i fratelli dell'est da quella russa, bisognava rinverdire quel mito e acquisire una dimensione continentale che avrebbe consentito non solo di assicurarci l'indipendenza e un ruolo nel futuro ma anche di salvaguardare le nostre etnie e la nostra civiltà.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In quell'epoca l'estrema destra era composta dai neofascisti, che erano pragmatici e immediati, dai neonazisti che si rifacevano all'ideale delle SS e dai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nazionalrivoluzionari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che quell'ideale coltivavano parimenti. I nazionalisti reazionari allora militavano quasi tutti con i monarchici.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La gioventù missina ed extraparlamentare scoprì così Jean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Thiriart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Fascismo Europa Rivoluzione divenne la parola d'ordine per tutti.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Anche per le organizzazioni giovanili missine: la Giovane Italia e il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Fuan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che non a caso spesso chiamò i suoi circoli Nuova Europa.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L'anti-imperialismo, la variante internazionale cinese, l'opera di Peron e le iniziative di piccole avanguardie coniugarono poi l'Europeismo con il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Tercerismo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.</w:t>
      </w:r>
    </w:p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Mille anni dopo</w:t>
      </w: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Parlo di un millennio fa, in piena farsa di Guerra Fredda e ben prima della cosiddetta Globalizzazione.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La rimozione della prima e lo slancio della seconda comportarono poi un cambio sociologico completo e l'inadeguatezza storica dei sistemi istituzionali e delle ideologie che ad essi corrispondevano.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La società si andò corrodendo e disfacendosi per ricomporsi in modo osceno e flaccido come fanno i pupazzi di pongo.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Aiutata non poco, in questo, dalle azioni e dalle cospirazioni dell'oligarchia dominante, mondialista di taglio trozkista.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Le tendenze che i nostri formatori di allora avevano auspicato si svilupparono intanto da sole perché erano naturali e perché le classi dominanti accompagnano quanto è naturale, anche per snaturarlo.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Ci fu così una tendenza alla continentalizzazione e all'unità europea.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 nostri che cantavano “L'Europa Nazione, Nazione sarà” smisero di farlo.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Erano disorientati dal fatto che proprio il nemico si stava impegnando nel realizzare a modo suo quanto essi avevano fino ad allora sognato.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Ma erano disorientati anche per due errori di concezione che hanno pesato molto e quindi hanno spostato sul margine o alla retroguardia la critica nazionale che un tempo era stata rivoluzionaria.</w:t>
      </w:r>
    </w:p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 xml:space="preserve">L'equivoco </w:t>
      </w:r>
      <w:proofErr w:type="spellStart"/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cospirazionista</w:t>
      </w:r>
      <w:proofErr w:type="spellEnd"/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Il primo errore di concezione lo dobbiamo all'equivoco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cospirazionista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Parlo di equivoco proprio perché non è un falso ma un qualcosa di centrale che viene appunto equivocato da chi non ha l'abitudine al combattimento.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Anche quelli che guidarono le Rivoluzioni Nazionali e l'Asse in guerra avevano chiara la visione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cospirazionista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, così come l'avevano le avanguardie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nazionalrivoluzionarie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del primo quarto di secolo che aveva fatto seguito alla guerra.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A differenza dei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cospirazionisti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non combattenti essi, però, sapevano distinguere i piani e riconoscere le dinamiche anche al di sotto delle formine che ad esse vengono imposte.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 con esse individuavano pure gli spazi e le occasioni d'intervento.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Era con quella capacità che fecero, del resto, le loro rivoluzioni.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Per loro, quindi, la UE non si sarebbe limitata esclusivamente ad un complotto mondialista ma sarebbe stata vista come l'effetto dell'incontro tra le necessità storiche e dei centri geopolitici ed economici diversi che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un'élite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nemica cercava d'imbrigliare e di condurre nella propria direzione.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Avrebbero, loro e non quelli di oggi, colto le linee di faglia e i luoghi d'attrito per provare a intervenire sulla dinamica rettificandone la direzione e sconvolgendone le componenti.</w:t>
      </w:r>
    </w:p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La fossilizzazione</w:t>
      </w: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Il secondo errore di concezione, che spiega il primo perché lo ha prodotto, è a sua volta effetto della disarticolazione e della disorganizzazione della società che ha comportato tra l'altro la fine apparente della politica e la fossilizzazione degli ideali negli integralismi religiosi che, per loro spinta intrinseca, sono antistorici e dettano psicologia reazionaria.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Si badi bene che parlo della psicologia non dell'ideologia o della cultura che sono tutt'altra cosa e che possono 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lastRenderedPageBreak/>
        <w:t>corrispondere a psicologie ben diverse (cosa che nei fascismi avvenne spesso).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Una psicologia reazionaria è quella con cui in ogni momento e in ogni dove, le fasce sociali minacciate rispondono alle minacce.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Sta alle avanguardie politiche liberare quella psicologia dal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cul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de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sac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in cui, se lasciata a se stessa, inchioda inesorabilmente qualsiasi protesta.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Ed è qui che, con le dovute e rare eccezioni, casca l'asino.</w:t>
      </w:r>
    </w:p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La mia provocazione</w:t>
      </w: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Ho intrapreso la mia “provocazione” europeista proprio per queste ragioni.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tornerò qui a spiegare che non si tratta di adesione a Bruxelles, visto e considerato che ho argomentato in lungo e in largo in proposito.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Proponendo, in varie vesti e sedi:</w:t>
      </w:r>
    </w:p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a) critiche strutturali al sistema;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b) proposte di rettifica del sistema;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c) proposte operative per la resistenza alle imposizioni interne ed estere;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d) proposte per soluzioni immediate di ripresa in totale autonomia e irritualità.</w:t>
      </w:r>
    </w:p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Ho voluto soprattutto distinguere le responsabilità che sono innanzitutto angloamericane ben prima che tedesche e, aggiungo, italiane ben prima che tedesche e forse persino più che angloamericane.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Ma ho inteso soprattutto puntare su due criteri di base</w:t>
      </w:r>
    </w:p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I criteri di base</w:t>
      </w: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I criteri di base sono quelli che dovrebbero consentire ad una minoranza di uscire dal suo limbo per porsi come avanguardia anche e soprattutto del populismo e della sua psicologia reazionaria.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Queste sono la Teoria e il Mito.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Una teoria d'avanguardia è la sola possibile per compiere un'azione che non sia condannata, come lo è ogni reazione, a terminare sfinita accelerando paradossalmente il processo contrario (ogni evento storico lo attesta). Ed una teoria d'avanguardia è tale solo se interviene nel tempo rivolto al futuro offrendone una variante che giochi d'anticipo.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può quindi una teoria d'avanguardia fondarsi su di una marcia indietro ma su una svolta.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Il secondo elemento è il Mito che è la sola forza che modifica il reale.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 che è anche quella forza ideale, simbolica, sentimentale, mobilitante, che ci assicura continuità negli anni, nei decenni, nelle generazioni.</w:t>
      </w:r>
    </w:p>
    <w:p w:rsidR="00A871EC" w:rsidRPr="00A871EC" w:rsidRDefault="00A871EC" w:rsidP="00A871EC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Disegniamo l'Europa</w:t>
      </w:r>
      <w:r w:rsidRPr="00A871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Continuerò quindi a dettagliare tutto il “disegniamo l'Europa” e mi auguro di cuore di farlo insieme a voi.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Non pongo in questo alcun tabù, benché ritenga che la UE vada rivoluzionata senza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secedere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e che l'Euro vada rivoluzionato mantenendolo in piedi perché in esso vedo non solo orrore ma anche grandi potenzialità e perché come sia stato avversato dai nostri principali nemici mi fa riflettere.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Tutto questo diventa però secondario rispetto all'attitudine che si ha rispetto all'azione.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Se ci sono una teoria d'avanguardia e il Mito tutto può essere discusso.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Ma la teoria d'avanguardia e il Mito dell'Europa sono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condiciones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sine qua non.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A livello di chi opera come soggetto politico, ovviamente, non a quello delle folle che ragionano con la pancia e che alle avanguardie chiedono appunto, non di ripetere le loro invettive ma di offrir loro le soluzioni.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Chi, da soggetto politico, negasse queste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condiciones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sine qua non, </w:t>
      </w:r>
      <w:proofErr w:type="spellStart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foss'anche</w:t>
      </w:r>
      <w:proofErr w:type="spellEnd"/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per procrastinarle, e lo facesse in nome di una psicologia reazionaria e di parole d'ordine conseguenti, che lo sappia o meno, che se ne renda conto o meno è oggettivamente contro di me e io sono oggettivamente contro di lui.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Poi, visto il nostro peso specifico, questo non cambierà nulla nella realtà.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Ma se non altro proviamo ad avere le idee chiare sui fondamentali.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Io me li procurai, quasi per caso, circa quarantaquattro anni fa su una bancarella di Trastevere.</w:t>
      </w:r>
      <w:r w:rsidRPr="00A871EC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ho smesso di vivere il Mito. Forse è per questo che sono vivo.</w:t>
      </w:r>
    </w:p>
    <w:p w:rsidR="00625997" w:rsidRPr="00A871EC" w:rsidRDefault="00A871EC" w:rsidP="00A871EC">
      <w:pPr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 w:type="page"/>
      </w:r>
    </w:p>
    <w:sectPr w:rsidR="00625997" w:rsidRPr="00A87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625997"/>
    <w:rsid w:val="00860D59"/>
    <w:rsid w:val="009B4C2D"/>
    <w:rsid w:val="00A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  <w:style w:type="character" w:customStyle="1" w:styleId="apple-converted-space">
    <w:name w:val="apple-converted-space"/>
    <w:basedOn w:val="Carpredefinitoparagrafo"/>
    <w:rsid w:val="00A871EC"/>
  </w:style>
  <w:style w:type="character" w:styleId="Enfasicorsivo">
    <w:name w:val="Emphasis"/>
    <w:basedOn w:val="Carpredefinitoparagrafo"/>
    <w:uiPriority w:val="20"/>
    <w:qFormat/>
    <w:rsid w:val="00A871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  <w:style w:type="character" w:customStyle="1" w:styleId="apple-converted-space">
    <w:name w:val="apple-converted-space"/>
    <w:basedOn w:val="Carpredefinitoparagrafo"/>
    <w:rsid w:val="00A871EC"/>
  </w:style>
  <w:style w:type="character" w:styleId="Enfasicorsivo">
    <w:name w:val="Emphasis"/>
    <w:basedOn w:val="Carpredefinitoparagrafo"/>
    <w:uiPriority w:val="20"/>
    <w:qFormat/>
    <w:rsid w:val="00A87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2014-03-01T17:07:00Z</dcterms:modified>
</cp:coreProperties>
</file>